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华文中宋" w:hAnsi="华文中宋" w:eastAsia="华文中宋" w:cstheme="minorBidi"/>
          <w:color w:val="000000"/>
          <w:sz w:val="48"/>
          <w:szCs w:val="48"/>
        </w:rPr>
        <w:t>国家税务总局</w:t>
      </w:r>
      <w:r>
        <w:rPr>
          <w:rFonts w:hint="eastAsia" w:ascii="华文中宋" w:hAnsi="华文中宋" w:eastAsia="华文中宋" w:cstheme="minorBidi"/>
          <w:color w:val="000000"/>
          <w:sz w:val="48"/>
          <w:szCs w:val="48"/>
          <w:lang w:eastAsia="zh-CN"/>
        </w:rPr>
        <w:t>贺州市</w:t>
      </w:r>
      <w:r>
        <w:rPr>
          <w:rFonts w:hint="eastAsia" w:ascii="华文中宋" w:hAnsi="华文中宋" w:eastAsia="华文中宋" w:cstheme="minorBidi"/>
          <w:color w:val="000000"/>
          <w:sz w:val="48"/>
          <w:szCs w:val="48"/>
        </w:rPr>
        <w:t>税务局</w:t>
      </w:r>
      <w:r>
        <w:rPr>
          <w:rFonts w:hint="eastAsia" w:ascii="华文中宋" w:hAnsi="华文中宋" w:eastAsia="华文中宋" w:cstheme="minorBidi"/>
          <w:color w:val="000000"/>
          <w:sz w:val="48"/>
          <w:szCs w:val="48"/>
          <w:lang w:eastAsia="zh-CN"/>
        </w:rPr>
        <w:t>第一</w:t>
      </w:r>
      <w:r>
        <w:rPr>
          <w:rFonts w:hint="eastAsia" w:ascii="华文中宋" w:hAnsi="华文中宋" w:eastAsia="华文中宋" w:cstheme="minorBidi"/>
          <w:color w:val="000000"/>
          <w:sz w:val="48"/>
          <w:szCs w:val="48"/>
        </w:rPr>
        <w:t>稽</w:t>
      </w:r>
      <w:r>
        <w:rPr>
          <w:rFonts w:hint="eastAsia" w:ascii="华文中宋" w:hAnsi="华文中宋" w:eastAsia="华文中宋" w:cstheme="minorBidi"/>
          <w:color w:val="000000"/>
          <w:sz w:val="52"/>
          <w:szCs w:val="24"/>
        </w:rPr>
        <w:t>查局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华文中宋" w:hAnsi="华文中宋" w:eastAsia="华文中宋" w:cstheme="minorBidi"/>
          <w:color w:val="000000"/>
          <w:sz w:val="72"/>
          <w:szCs w:val="72"/>
        </w:rPr>
        <w:t>税收强制执行决定书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（扣缴税收款项适用）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华文中宋" w:hAnsi="华文中宋" w:eastAsia="华文中宋" w:cstheme="minorBidi"/>
          <w:color w:val="000000"/>
          <w:sz w:val="52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贺市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一稽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强扣〔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/>
        <w:pBdr>
          <w:bottom w:val="outset" w:color="auto" w:sz="18" w:space="1"/>
        </w:pBdr>
        <w:kinsoku/>
        <w:wordWrap/>
        <w:overflowPunct/>
        <w:topLinePunct w:val="0"/>
        <w:autoSpaceDE/>
        <w:autoSpaceDN/>
        <w:bidi w:val="0"/>
        <w:adjustRightInd/>
        <w:spacing w:line="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20" w:lineRule="exact"/>
        <w:jc w:val="left"/>
        <w:textAlignment w:val="auto"/>
        <w:rPr>
          <w:rFonts w:hint="eastAsia" w:ascii="仿宋-宋" w:hAnsi="仿宋-宋" w:eastAsia="仿宋-宋"/>
          <w:color w:val="000000"/>
          <w:sz w:val="24"/>
          <w:szCs w:val="24"/>
        </w:rPr>
      </w:pPr>
    </w:p>
    <w:p>
      <w:pPr>
        <w:keepNext w:val="0"/>
        <w:keepLines w:val="0"/>
        <w:widowControl w:val="0"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color w:val="000000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贺州市桂东通宇金属制品有限公司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>：（纳税人识别号：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91451100MA5KFCEG9E</w:t>
      </w:r>
      <w:r>
        <w:rPr>
          <w:rFonts w:hint="eastAsia" w:ascii="仿宋_GB2312" w:eastAsia="仿宋_GB2312"/>
          <w:color w:val="000000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鉴于你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公司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（地址：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u w:val="single"/>
          <w:lang w:eastAsia="zh-CN"/>
        </w:rPr>
        <w:t>贺州市八步区信都镇马塘村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）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eastAsia="zh-CN"/>
        </w:rPr>
        <w:t>未履行我局于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2023年11月23日送达《税务处理决定书》（贺市税一稽处〔2023〕36号）、《税务行政处罚决定书》（贺市税一稽罚〔2023〕9号）作出的行政处理、处罚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</w:rPr>
        <w:t>，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eastAsia="zh-CN"/>
        </w:rPr>
        <w:t>经我局依法催告后逾期仍不履行。经我局公告送达催告书后，你公司在公告送达催告书期满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30日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eastAsia="zh-CN"/>
        </w:rPr>
        <w:t>之日起三日内未提出陈述和申辩，视为放弃陈述和申辩的权利。</w:t>
      </w:r>
      <w:r>
        <w:rPr>
          <w:rFonts w:hint="eastAsia" w:ascii="仿宋_GB2312" w:eastAsia="仿宋_GB2312"/>
          <w:color w:val="000000"/>
          <w:sz w:val="32"/>
        </w:rPr>
        <w:t>根据《中华人民共和国税收征收管理法》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第四十条第一款</w:t>
      </w:r>
      <w:r>
        <w:rPr>
          <w:rFonts w:hint="eastAsia" w:ascii="仿宋_GB2312" w:eastAsia="仿宋_GB2312"/>
          <w:color w:val="000000"/>
          <w:sz w:val="32"/>
        </w:rPr>
        <w:t>规定</w:t>
      </w:r>
      <w:r>
        <w:rPr>
          <w:rFonts w:hint="eastAsia" w:ascii="仿宋_GB2312" w:eastAsia="仿宋_GB2312"/>
          <w:color w:val="000000"/>
          <w:sz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</w:rPr>
        <w:t>经</w:t>
      </w:r>
      <w:r>
        <w:rPr>
          <w:rFonts w:hint="eastAsia" w:ascii="仿宋_GB2312" w:eastAsia="仿宋_GB2312"/>
          <w:color w:val="000000"/>
          <w:sz w:val="32"/>
          <w:lang w:eastAsia="zh-CN"/>
        </w:rPr>
        <w:t>国家税务总局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贺州市</w:t>
      </w:r>
      <w:r>
        <w:rPr>
          <w:rFonts w:hint="eastAsia" w:ascii="仿宋_GB2312" w:eastAsia="仿宋_GB2312"/>
          <w:color w:val="000000"/>
          <w:sz w:val="32"/>
        </w:rPr>
        <w:t>税务局局长批准，决定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自本文书公告送达之日起满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30日后</w:t>
      </w:r>
      <w:r>
        <w:rPr>
          <w:rFonts w:hint="eastAsia" w:ascii="仿宋_GB2312" w:eastAsia="仿宋_GB2312"/>
          <w:color w:val="000000"/>
          <w:sz w:val="32"/>
        </w:rPr>
        <w:t>从你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32"/>
          <w:szCs w:val="24"/>
          <w:lang w:val="en-US" w:eastAsia="zh-CN"/>
        </w:rPr>
        <w:t>公司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中国农业银行贺州信都支行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</w:rPr>
        <w:t>的存</w:t>
      </w:r>
      <w:r>
        <w:rPr>
          <w:rFonts w:hint="eastAsia" w:ascii="仿宋_GB2312" w:eastAsia="仿宋_GB2312"/>
          <w:color w:val="000000"/>
          <w:sz w:val="32"/>
          <w:lang w:eastAsia="zh-CN"/>
        </w:rPr>
        <w:t>款账户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（账号：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20326001040006186 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>）中扣缴以下款项，缴入国库：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</w:rPr>
        <w:t>税款（大写）：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叁仟捌佰元正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3800.00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u w:val="single"/>
        </w:rPr>
        <w:t>)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</w:pPr>
      <w:bookmarkStart w:id="0" w:name="_GoBack"/>
      <w:r>
        <w:rPr>
          <w:rFonts w:hint="eastAsia" w:ascii="仿宋_GB2312" w:eastAsia="仿宋_GB2312"/>
          <w:color w:val="000000"/>
          <w:sz w:val="32"/>
        </w:rPr>
        <w:t>合计（大写）：</w:t>
      </w:r>
      <w:r>
        <w:rPr>
          <w:rFonts w:ascii="仿宋_GB2312" w:eastAsia="仿宋_GB2312"/>
          <w:color w:val="000000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u w:val="single"/>
          <w:lang w:eastAsia="zh-CN"/>
        </w:rPr>
        <w:t>叁仟捌佰元正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u w:val="single"/>
        </w:rPr>
        <w:t>(￥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>3800.00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u w:val="single"/>
        </w:rPr>
        <w:t>)</w:t>
      </w:r>
      <w:r>
        <w:rPr>
          <w:rFonts w:hint="eastAsia" w:ascii="仿宋_GB2312" w:eastAsia="仿宋_GB2312"/>
          <w:color w:val="000000"/>
          <w:sz w:val="32"/>
          <w:u w:val="single"/>
          <w:lang w:val="en-US" w:eastAsia="zh-CN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如对本决定不服，可自</w:t>
      </w:r>
      <w:r>
        <w:rPr>
          <w:rFonts w:hint="eastAsia" w:eastAsia="仿宋_GB2312"/>
          <w:color w:val="000000"/>
          <w:sz w:val="32"/>
        </w:rPr>
        <w:t>收到</w:t>
      </w:r>
      <w:r>
        <w:rPr>
          <w:rFonts w:eastAsia="仿宋_GB2312"/>
          <w:color w:val="000000"/>
          <w:sz w:val="32"/>
        </w:rPr>
        <w:t>本决定之日起六十日内</w:t>
      </w:r>
      <w:r>
        <w:rPr>
          <w:rFonts w:hint="eastAsia" w:eastAsia="仿宋_GB2312"/>
          <w:color w:val="000000"/>
          <w:sz w:val="32"/>
        </w:rPr>
        <w:t>依法</w:t>
      </w:r>
      <w:r>
        <w:rPr>
          <w:rFonts w:eastAsia="仿宋_GB2312"/>
          <w:color w:val="000000"/>
          <w:sz w:val="32"/>
        </w:rPr>
        <w:t>向</w:t>
      </w:r>
      <w:r>
        <w:rPr>
          <w:rFonts w:eastAsia="仿宋_GB2312"/>
          <w:color w:val="000000"/>
          <w:sz w:val="32"/>
          <w:u w:val="single"/>
        </w:rPr>
        <w:t xml:space="preserve"> </w:t>
      </w:r>
      <w:r>
        <w:rPr>
          <w:rFonts w:hint="eastAsia" w:eastAsia="仿宋_GB2312"/>
          <w:color w:val="000000"/>
          <w:sz w:val="32"/>
          <w:u w:val="single"/>
          <w:lang w:eastAsia="zh-CN"/>
        </w:rPr>
        <w:t>国家税务总局贺州市税务局</w:t>
      </w:r>
      <w:r>
        <w:rPr>
          <w:rFonts w:eastAsia="仿宋_GB2312"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</w:rPr>
        <w:t>申请</w:t>
      </w:r>
      <w:r>
        <w:rPr>
          <w:rFonts w:hint="eastAsia" w:eastAsia="仿宋_GB2312"/>
          <w:color w:val="000000"/>
          <w:sz w:val="32"/>
        </w:rPr>
        <w:t>行政</w:t>
      </w:r>
      <w:r>
        <w:rPr>
          <w:rFonts w:eastAsia="仿宋_GB2312"/>
          <w:color w:val="000000"/>
          <w:sz w:val="32"/>
        </w:rPr>
        <w:t>复议</w:t>
      </w:r>
      <w:r>
        <w:rPr>
          <w:rFonts w:hint="eastAsia" w:eastAsia="仿宋_GB2312"/>
          <w:color w:val="000000"/>
          <w:sz w:val="32"/>
        </w:rPr>
        <w:t>，</w:t>
      </w:r>
      <w:r>
        <w:rPr>
          <w:rFonts w:eastAsia="仿宋_GB2312"/>
          <w:color w:val="000000"/>
          <w:sz w:val="32"/>
        </w:rPr>
        <w:t>或者自</w:t>
      </w:r>
      <w:r>
        <w:rPr>
          <w:rFonts w:hint="eastAsia" w:eastAsia="仿宋_GB2312"/>
          <w:color w:val="000000"/>
          <w:sz w:val="32"/>
        </w:rPr>
        <w:t>收到</w:t>
      </w:r>
      <w:r>
        <w:rPr>
          <w:rFonts w:eastAsia="仿宋_GB2312"/>
          <w:color w:val="000000"/>
          <w:sz w:val="32"/>
        </w:rPr>
        <w:t>本决定之日起</w:t>
      </w:r>
      <w:r>
        <w:rPr>
          <w:rFonts w:hint="eastAsia" w:eastAsia="仿宋_GB2312"/>
          <w:color w:val="000000"/>
          <w:sz w:val="32"/>
        </w:rPr>
        <w:t>六</w:t>
      </w:r>
      <w:r>
        <w:rPr>
          <w:rFonts w:eastAsia="仿宋_GB2312"/>
          <w:color w:val="000000"/>
          <w:sz w:val="32"/>
        </w:rPr>
        <w:t>个月内</w:t>
      </w:r>
      <w:r>
        <w:rPr>
          <w:rFonts w:hint="eastAsia" w:eastAsia="仿宋_GB2312"/>
          <w:color w:val="000000"/>
          <w:sz w:val="32"/>
        </w:rPr>
        <w:t>依法</w:t>
      </w:r>
      <w:r>
        <w:rPr>
          <w:rFonts w:eastAsia="仿宋_GB2312"/>
          <w:color w:val="000000"/>
          <w:sz w:val="32"/>
        </w:rPr>
        <w:t>向人民法院起诉。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03"/>
        <w:jc w:val="right"/>
        <w:textAlignment w:val="auto"/>
        <w:rPr>
          <w:rFonts w:hint="eastAsia" w:ascii="仿宋_GB2312" w:eastAsia="仿宋_GB2312"/>
          <w:color w:val="000000"/>
          <w:sz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国家税务总局贺州市税务局第一稽查局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03"/>
        <w:jc w:val="center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                 2026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</w:rPr>
        <w:t xml:space="preserve">日 </w:t>
      </w:r>
      <w:r>
        <w:rPr>
          <w:rFonts w:ascii="仿宋_GB2312" w:eastAsia="仿宋_GB2312"/>
          <w:color w:val="000000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-宋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B1035"/>
    <w:rsid w:val="08D56D99"/>
    <w:rsid w:val="18136CF9"/>
    <w:rsid w:val="1C5C4671"/>
    <w:rsid w:val="1CEB2B0F"/>
    <w:rsid w:val="1DFBB8AE"/>
    <w:rsid w:val="1EFDA3C7"/>
    <w:rsid w:val="261B1035"/>
    <w:rsid w:val="39724FA0"/>
    <w:rsid w:val="3DBF307C"/>
    <w:rsid w:val="43004524"/>
    <w:rsid w:val="46D87214"/>
    <w:rsid w:val="49AE6192"/>
    <w:rsid w:val="4B6B7452"/>
    <w:rsid w:val="4ED24CBD"/>
    <w:rsid w:val="54FF60F1"/>
    <w:rsid w:val="594069D6"/>
    <w:rsid w:val="67D375A1"/>
    <w:rsid w:val="6AEB793C"/>
    <w:rsid w:val="70F53330"/>
    <w:rsid w:val="72836695"/>
    <w:rsid w:val="7E45D229"/>
    <w:rsid w:val="B9FF859E"/>
    <w:rsid w:val="CDFB6BCA"/>
    <w:rsid w:val="D3BE8593"/>
    <w:rsid w:val="EE7EF784"/>
    <w:rsid w:val="F3FF0180"/>
    <w:rsid w:val="FE67743C"/>
    <w:rsid w:val="FF86E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贺州市税务局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2023-02-25T03:43:00Z</dcterms:created>
  <dc:creator>何毅</dc:creator>
  <cp:lastModifiedBy>hzsw</cp:lastModifiedBy>
  <cp:lastPrinted>2026-01-13T15:57:00Z</cp:lastPrinted>
  <dcterms:modified xsi:type="dcterms:W3CDTF">2026-01-21T18:37:39Z</dcterms:modified>
  <dc:title>国家税务总局贺州市税务局第一稽查局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