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  《社会保险费限期缴纳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通知书》公告送达名单</w:t>
      </w:r>
    </w:p>
    <w:tbl>
      <w:tblPr>
        <w:tblStyle w:val="2"/>
        <w:tblW w:w="90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077"/>
        <w:gridCol w:w="2736"/>
        <w:gridCol w:w="5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缴费人识别号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缴费人单位名称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91450200MA5Q7F3B85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广西搏起镭健康科技有限公司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91450200MA5N53HE53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广西乘安电梯工程有限公司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91450200MA5KC73E2M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广西大任装饰工程有限公司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91450200MACAFDXU07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广西凤凰郡食品有限公司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91450202MAA7CHU20G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广西耕望网络科技有限公司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91450200MAA7T5CW12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广西吉荣劳务服务有限公司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91450200MADHK61Q0R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广西江贵科技有限责任公司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91450202MAA7GJLJX9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广西旷智建设工程有限公司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91450200MA5Q9THR7Y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广西么么哒教育咨询有限公司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91450200MA5PEPN42L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广西善尹建筑劳务有限公司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91450202MADAAGHJ1Y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广西树宇城元科技有限公司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91450200MAD5MF2H8J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广西天宗生物科技有限公司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91450202MAA7KWH22K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广西晓阅信息科技有限公司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914502003158251540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广西子木科技有限公司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91450202MA5N4JR885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柳州独角兽工业科技有限公司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92450202MA5Q51U43U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柳州市城中区玛丝恩迪服装店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92450202MACJWW6G7E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柳州市城中区王志雄口腔诊所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92450202MAC1469L7Y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柳州市城中区颜华美容馆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92450202MA5PJGGR94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柳州市城中区悠兰养生服务部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92450202MA5NNRLL1A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柳州市城中区幼鹿餐饮部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92450202MAA7LX3T2Q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柳州市城中区中福金珠宝商行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91450200MA5NN7A3XT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柳州市婧裕贸易有限公司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91450202MA5N2Q5869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柳州市荣绅科技有限公司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288" w:hRule="atLeast"/>
        </w:trPr>
        <w:tc>
          <w:tcPr>
            <w:tcW w:w="10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91450202MAC8263C0L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柳州市山海室内设计工作室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288" w:hRule="atLeast"/>
        </w:trPr>
        <w:tc>
          <w:tcPr>
            <w:tcW w:w="10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91450200747995472M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柳州市旺业糖业物资有限责任公司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288" w:hRule="atLeast"/>
        </w:trPr>
        <w:tc>
          <w:tcPr>
            <w:tcW w:w="10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91450204MA5NWEWK78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柳州市源新商务服务有限公司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288" w:hRule="atLeast"/>
        </w:trPr>
        <w:tc>
          <w:tcPr>
            <w:tcW w:w="10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91450200MABTGY4RXN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柳州文源市场管理有限公司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288" w:hRule="atLeast"/>
        </w:trPr>
        <w:tc>
          <w:tcPr>
            <w:tcW w:w="10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91450202MA5PPYTE7A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柳州新生天美医疗美容医院有限公司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288" w:hRule="atLeast"/>
        </w:trPr>
        <w:tc>
          <w:tcPr>
            <w:tcW w:w="10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4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91450200MACAJA8K3J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柳州粤通信息咨询有限公司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51C2A"/>
    <w:rsid w:val="1C4B5933"/>
    <w:rsid w:val="506B1A0B"/>
    <w:rsid w:val="7195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2026-04-24T07:26:00Z</dcterms:created>
  <dc:creator>丘俊</dc:creator>
  <cp:lastModifiedBy>罗雄文</cp:lastModifiedBy>
  <dcterms:modified xsi:type="dcterms:W3CDTF">2026-05-29T01:21:54Z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